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8FE" w:rsidRPr="003A3DB2" w:rsidRDefault="003867A0" w:rsidP="003A3DB2">
      <w:pPr>
        <w:rPr>
          <w:b/>
          <w:sz w:val="28"/>
          <w:szCs w:val="28"/>
          <w:lang w:val="en-US"/>
        </w:rPr>
      </w:pPr>
      <w:r w:rsidRPr="003867A0">
        <w:rPr>
          <w:rFonts w:cs="Calibr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174.75pt;height:70.5pt;visibility:visible;mso-wrap-style:square">
            <v:imagedata r:id="rId7" o:title=""/>
          </v:shape>
        </w:pict>
      </w:r>
    </w:p>
    <w:p w:rsidR="004908FE" w:rsidRDefault="004908FE">
      <w:pPr>
        <w:tabs>
          <w:tab w:val="left" w:pos="709"/>
        </w:tabs>
        <w:jc w:val="center"/>
        <w:rPr>
          <w:rFonts w:ascii="Tinos" w:hAnsi="Tinos" w:cs="Tinos"/>
          <w:b/>
          <w:sz w:val="28"/>
          <w:szCs w:val="28"/>
        </w:rPr>
      </w:pPr>
    </w:p>
    <w:p w:rsidR="004908FE" w:rsidRPr="00E051DD" w:rsidRDefault="003A3DB2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proofErr w:type="gramStart"/>
      <w:r w:rsidRPr="00E051DD">
        <w:rPr>
          <w:rFonts w:eastAsia="Tinos"/>
          <w:b/>
          <w:sz w:val="28"/>
          <w:szCs w:val="28"/>
        </w:rPr>
        <w:t>Новосибирский</w:t>
      </w:r>
      <w:proofErr w:type="gramEnd"/>
      <w:r w:rsidRPr="00E051DD">
        <w:rPr>
          <w:rFonts w:eastAsia="Tinos"/>
          <w:b/>
          <w:sz w:val="28"/>
          <w:szCs w:val="28"/>
        </w:rPr>
        <w:t xml:space="preserve"> Росреестр и региональный Роскадастр сообщили о результатах работы по исправлению реестровых ошибок в 2025 году</w:t>
      </w:r>
    </w:p>
    <w:p w:rsidR="004908FE" w:rsidRPr="00E051DD" w:rsidRDefault="004908FE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:rsidR="004908FE" w:rsidRPr="00E051DD" w:rsidRDefault="003A3DB2">
      <w:pPr>
        <w:spacing w:line="276" w:lineRule="auto"/>
        <w:ind w:firstLine="709"/>
        <w:jc w:val="both"/>
        <w:rPr>
          <w:sz w:val="28"/>
          <w:szCs w:val="28"/>
        </w:rPr>
      </w:pPr>
      <w:r w:rsidRPr="00E051DD">
        <w:rPr>
          <w:rFonts w:eastAsia="Tinos"/>
          <w:bCs/>
          <w:sz w:val="28"/>
          <w:szCs w:val="28"/>
        </w:rPr>
        <w:t xml:space="preserve">В 2025 году исправлено более 3,7 тыс. реестровых ошибок в сведениях Единого государственного реестра </w:t>
      </w:r>
      <w:r w:rsidR="00E051DD" w:rsidRPr="00E051DD">
        <w:rPr>
          <w:rFonts w:eastAsia="Tinos"/>
          <w:bCs/>
          <w:sz w:val="28"/>
          <w:szCs w:val="28"/>
        </w:rPr>
        <w:t>недвижимости</w:t>
      </w:r>
      <w:r w:rsidRPr="00E051DD">
        <w:rPr>
          <w:rFonts w:eastAsia="Tinos"/>
          <w:bCs/>
          <w:sz w:val="28"/>
          <w:szCs w:val="28"/>
        </w:rPr>
        <w:t xml:space="preserve"> (ЕГРН). </w:t>
      </w:r>
    </w:p>
    <w:p w:rsidR="004908FE" w:rsidRPr="00E051DD" w:rsidRDefault="003A3DB2">
      <w:pPr>
        <w:spacing w:line="276" w:lineRule="auto"/>
        <w:ind w:firstLine="709"/>
        <w:jc w:val="both"/>
        <w:rPr>
          <w:sz w:val="28"/>
          <w:szCs w:val="28"/>
        </w:rPr>
      </w:pPr>
      <w:r w:rsidRPr="00E051DD">
        <w:rPr>
          <w:rFonts w:eastAsia="Tinos"/>
          <w:bCs/>
          <w:sz w:val="28"/>
          <w:szCs w:val="28"/>
        </w:rPr>
        <w:t>Работы по исправлению реестровых ошибок осуществляются совместно новосибирским Росреестром и региональным филиалом ППК «Роскадастр». Эти работы проводятся без привлечения сре</w:t>
      </w:r>
      <w:proofErr w:type="gramStart"/>
      <w:r w:rsidRPr="00E051DD">
        <w:rPr>
          <w:rFonts w:eastAsia="Tinos"/>
          <w:bCs/>
          <w:sz w:val="28"/>
          <w:szCs w:val="28"/>
        </w:rPr>
        <w:t>дств пр</w:t>
      </w:r>
      <w:proofErr w:type="gramEnd"/>
      <w:r w:rsidRPr="00E051DD">
        <w:rPr>
          <w:rFonts w:eastAsia="Tinos"/>
          <w:bCs/>
          <w:sz w:val="28"/>
          <w:szCs w:val="28"/>
        </w:rPr>
        <w:t>авообладателей, но имеют для них ряд преимуществ. Уточнение сведений ЕГРН обеспечивает дополнительную защиту прав собственности, помогает избежать земельных споров, при этом правообладателям не нужно самостоятельно обращаться к кадастровому инженеру.</w:t>
      </w:r>
    </w:p>
    <w:p w:rsidR="004908FE" w:rsidRPr="00E051DD" w:rsidRDefault="003A3DB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E051DD">
        <w:rPr>
          <w:rFonts w:eastAsia="Tinos"/>
          <w:bCs/>
          <w:sz w:val="28"/>
          <w:szCs w:val="28"/>
        </w:rPr>
        <w:t>Реестровой признается ошибка, которая была перенесена в ЕГРН из документов: межевой или технический план, карта-план территории, акт обследования, а также документы, содержащие сведения о границах различных зон и территорий. Такие ошибки возникают при проведении кадастровых работ или из-за наличия неточностей в документах, поступивших в порядке информационного взаимодействия.</w:t>
      </w:r>
    </w:p>
    <w:p w:rsidR="004908FE" w:rsidRPr="00E051DD" w:rsidRDefault="003A3DB2">
      <w:pPr>
        <w:spacing w:line="276" w:lineRule="auto"/>
        <w:ind w:firstLine="709"/>
        <w:jc w:val="both"/>
        <w:rPr>
          <w:sz w:val="28"/>
          <w:szCs w:val="28"/>
        </w:rPr>
      </w:pPr>
      <w:r w:rsidRPr="00E051DD">
        <w:rPr>
          <w:rFonts w:eastAsia="Tinos"/>
          <w:bCs/>
          <w:sz w:val="28"/>
          <w:szCs w:val="28"/>
        </w:rPr>
        <w:t>Комплексные кадастровые работы федерального значения также являются инструментом для массового устранения реестровых ош</w:t>
      </w:r>
      <w:r w:rsidR="00C27AA4">
        <w:rPr>
          <w:rFonts w:eastAsia="Tinos"/>
          <w:bCs/>
          <w:sz w:val="28"/>
          <w:szCs w:val="28"/>
        </w:rPr>
        <w:t>ибок. В 2025 году в результате</w:t>
      </w:r>
      <w:r w:rsidRPr="00E051DD">
        <w:rPr>
          <w:rFonts w:eastAsia="Tinos"/>
          <w:bCs/>
          <w:sz w:val="28"/>
          <w:szCs w:val="28"/>
        </w:rPr>
        <w:t xml:space="preserve"> работ исправлено почти 3,4 тыс. </w:t>
      </w:r>
      <w:r w:rsidR="00C27AA4">
        <w:rPr>
          <w:rFonts w:eastAsia="Tinos"/>
          <w:bCs/>
          <w:sz w:val="28"/>
          <w:szCs w:val="28"/>
        </w:rPr>
        <w:t>таких</w:t>
      </w:r>
      <w:r w:rsidRPr="00E051DD">
        <w:rPr>
          <w:rFonts w:eastAsia="Tinos"/>
          <w:bCs/>
          <w:sz w:val="28"/>
          <w:szCs w:val="28"/>
        </w:rPr>
        <w:t xml:space="preserve"> ошибок.</w:t>
      </w:r>
    </w:p>
    <w:p w:rsidR="004908FE" w:rsidRPr="00E051DD" w:rsidRDefault="003A3DB2">
      <w:pPr>
        <w:spacing w:line="276" w:lineRule="auto"/>
        <w:ind w:firstLine="709"/>
        <w:jc w:val="both"/>
        <w:rPr>
          <w:sz w:val="28"/>
          <w:szCs w:val="28"/>
        </w:rPr>
      </w:pPr>
      <w:r w:rsidRPr="00E051DD">
        <w:rPr>
          <w:rFonts w:eastAsia="Tinos"/>
          <w:bCs/>
          <w:sz w:val="28"/>
          <w:szCs w:val="28"/>
        </w:rPr>
        <w:t xml:space="preserve">В 2026 году планируется устранить </w:t>
      </w:r>
      <w:r w:rsidR="00C27AA4">
        <w:rPr>
          <w:rFonts w:eastAsia="Tinos"/>
          <w:bCs/>
          <w:sz w:val="28"/>
          <w:szCs w:val="28"/>
        </w:rPr>
        <w:t>порядка</w:t>
      </w:r>
      <w:r w:rsidRPr="00E051DD">
        <w:rPr>
          <w:rFonts w:eastAsia="Tinos"/>
          <w:bCs/>
          <w:sz w:val="28"/>
          <w:szCs w:val="28"/>
        </w:rPr>
        <w:t xml:space="preserve"> 3,3 тыс. реестровых ошибок в сведениях ЕГРН.</w:t>
      </w:r>
    </w:p>
    <w:p w:rsidR="004908FE" w:rsidRPr="00E051DD" w:rsidRDefault="003A3DB2">
      <w:pPr>
        <w:spacing w:line="276" w:lineRule="auto"/>
        <w:ind w:firstLine="709"/>
        <w:jc w:val="both"/>
        <w:rPr>
          <w:sz w:val="28"/>
          <w:szCs w:val="28"/>
        </w:rPr>
      </w:pPr>
      <w:r w:rsidRPr="00E051DD">
        <w:rPr>
          <w:rFonts w:eastAsia="Tinos"/>
          <w:bCs/>
          <w:sz w:val="28"/>
          <w:szCs w:val="28"/>
        </w:rPr>
        <w:t xml:space="preserve">Инициировать исправление реестровой ошибки может любой собственник. Подать заявление и документы, содержащие корректные сведения, можно через официальный сайт </w:t>
      </w:r>
      <w:hyperlink r:id="rId8" w:tooltip="https://rosreestr.gov.ru/" w:history="1">
        <w:r w:rsidRPr="00E051DD">
          <w:rPr>
            <w:rStyle w:val="af2"/>
            <w:rFonts w:ascii="Times New Roman" w:eastAsia="Tinos" w:hAnsi="Times New Roman"/>
            <w:bCs/>
            <w:color w:val="auto"/>
            <w:sz w:val="28"/>
            <w:szCs w:val="28"/>
            <w:lang w:val="ru-RU"/>
          </w:rPr>
          <w:t>Росреестра</w:t>
        </w:r>
      </w:hyperlink>
      <w:r w:rsidRPr="00E051DD">
        <w:rPr>
          <w:rFonts w:eastAsia="Tinos"/>
          <w:bCs/>
          <w:sz w:val="28"/>
          <w:szCs w:val="28"/>
        </w:rPr>
        <w:t>, в офисах центра «</w:t>
      </w:r>
      <w:hyperlink r:id="rId9" w:tooltip="https://www.mfc-nso.ru/" w:history="1">
        <w:r w:rsidRPr="00E051DD">
          <w:rPr>
            <w:rStyle w:val="af2"/>
            <w:rFonts w:ascii="Times New Roman" w:eastAsia="Tinos" w:hAnsi="Times New Roman"/>
            <w:bCs/>
            <w:color w:val="auto"/>
            <w:sz w:val="28"/>
            <w:szCs w:val="28"/>
            <w:lang w:val="ru-RU"/>
          </w:rPr>
          <w:t>Мои документы»</w:t>
        </w:r>
      </w:hyperlink>
      <w:r w:rsidRPr="00E051DD">
        <w:rPr>
          <w:rFonts w:eastAsia="Tinos"/>
          <w:bCs/>
          <w:sz w:val="28"/>
          <w:szCs w:val="28"/>
        </w:rPr>
        <w:t xml:space="preserve"> (МФЦ) и на портале </w:t>
      </w:r>
      <w:hyperlink r:id="rId10" w:tooltip="https://www.gosuslugi.ru/" w:history="1">
        <w:r w:rsidRPr="00E051DD">
          <w:rPr>
            <w:rStyle w:val="af2"/>
            <w:rFonts w:ascii="Times New Roman" w:eastAsia="Tinos" w:hAnsi="Times New Roman"/>
            <w:bCs/>
            <w:color w:val="auto"/>
            <w:sz w:val="28"/>
            <w:szCs w:val="28"/>
            <w:lang w:val="ru-RU"/>
          </w:rPr>
          <w:t>Госуслуг</w:t>
        </w:r>
      </w:hyperlink>
      <w:r w:rsidRPr="00E051DD">
        <w:rPr>
          <w:rFonts w:eastAsia="Tinos"/>
          <w:bCs/>
          <w:sz w:val="28"/>
          <w:szCs w:val="28"/>
        </w:rPr>
        <w:t>. Реестровая ошибка по заявлению собственника исправляется в течение пяти рабочих дней.</w:t>
      </w:r>
    </w:p>
    <w:p w:rsidR="004908FE" w:rsidRDefault="004908FE">
      <w:pPr>
        <w:spacing w:line="360" w:lineRule="auto"/>
        <w:ind w:firstLine="709"/>
        <w:jc w:val="both"/>
        <w:rPr>
          <w:rFonts w:ascii="Tinos" w:hAnsi="Tinos" w:cs="Tinos"/>
          <w:sz w:val="28"/>
          <w:szCs w:val="28"/>
        </w:rPr>
      </w:pPr>
    </w:p>
    <w:p w:rsidR="00C47518" w:rsidRDefault="003A3DB2" w:rsidP="00C47518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</w:t>
      </w:r>
      <w:r w:rsidR="00C47518">
        <w:rPr>
          <w:rFonts w:ascii="Segoe UI" w:eastAsia="Quattrocento Sans" w:hAnsi="Segoe UI" w:cs="Segoe UI"/>
          <w:b/>
          <w:i/>
          <w:color w:val="000000"/>
        </w:rPr>
        <w:t xml:space="preserve">Управлением Росреестра </w:t>
      </w:r>
    </w:p>
    <w:p w:rsidR="004908FE" w:rsidRDefault="00C47518" w:rsidP="00C47518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 по Новосибирской области и региональным филиалом ППК «Роскадастр» </w:t>
      </w:r>
    </w:p>
    <w:p w:rsidR="004908FE" w:rsidRPr="00E051DD" w:rsidRDefault="004908FE">
      <w:pPr>
        <w:jc w:val="both"/>
      </w:pPr>
    </w:p>
    <w:p w:rsidR="00B815E9" w:rsidRDefault="00B815E9" w:rsidP="00B815E9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</w:p>
    <w:p w:rsidR="00B815E9" w:rsidRDefault="00B815E9" w:rsidP="00B815E9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</w:p>
    <w:p w:rsidR="00B815E9" w:rsidRDefault="00B815E9" w:rsidP="00B815E9">
      <w:pPr>
        <w:jc w:val="both"/>
        <w:rPr>
          <w:rFonts w:ascii="Segoe UI" w:hAnsi="Segoe UI" w:cs="Segoe UI"/>
          <w:b/>
          <w:bCs/>
          <w:i/>
          <w:iCs/>
          <w:color w:val="0070C0"/>
        </w:rPr>
      </w:pPr>
    </w:p>
    <w:p w:rsidR="00B815E9" w:rsidRDefault="00B815E9" w:rsidP="00B815E9">
      <w:pPr>
        <w:jc w:val="both"/>
        <w:rPr>
          <w:rFonts w:ascii="Segoe UI" w:hAnsi="Segoe UI" w:cs="Segoe UI"/>
          <w:b/>
          <w:bCs/>
        </w:rPr>
      </w:pPr>
    </w:p>
    <w:p w:rsidR="00B815E9" w:rsidRDefault="00B815E9" w:rsidP="00B815E9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lastRenderedPageBreak/>
        <w:t>Об Управлении Росреестра по Новосибирской области</w:t>
      </w:r>
    </w:p>
    <w:p w:rsidR="00B815E9" w:rsidRDefault="00B815E9" w:rsidP="00B815E9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B815E9" w:rsidRDefault="00B815E9" w:rsidP="00B815E9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B815E9" w:rsidRDefault="00B815E9" w:rsidP="00B815E9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B815E9" w:rsidRDefault="00B815E9" w:rsidP="00B815E9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B815E9" w:rsidRDefault="00B815E9" w:rsidP="00B815E9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B815E9" w:rsidRDefault="00B815E9" w:rsidP="00B815E9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B815E9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B815E9" w:rsidRDefault="00B815E9" w:rsidP="00B815E9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11" w:history="1">
        <w:r>
          <w:rPr>
            <w:rStyle w:val="af2"/>
            <w:rFonts w:ascii="Segoe UI" w:hAnsi="Segoe UI" w:cs="Segoe UI"/>
            <w:sz w:val="18"/>
          </w:rPr>
          <w:t>oko</w:t>
        </w:r>
        <w:r w:rsidRPr="000C0CE8">
          <w:rPr>
            <w:rStyle w:val="af2"/>
            <w:rFonts w:ascii="Segoe UI" w:hAnsi="Segoe UI" w:cs="Segoe UI"/>
            <w:sz w:val="18"/>
            <w:lang w:val="ru-RU"/>
          </w:rPr>
          <w:t>@</w:t>
        </w:r>
        <w:r>
          <w:rPr>
            <w:rStyle w:val="af2"/>
            <w:rFonts w:ascii="Segoe UI" w:hAnsi="Segoe UI" w:cs="Segoe UI"/>
            <w:sz w:val="18"/>
          </w:rPr>
          <w:t>r</w:t>
        </w:r>
        <w:r w:rsidRPr="000C0CE8">
          <w:rPr>
            <w:rStyle w:val="af2"/>
            <w:rFonts w:ascii="Segoe UI" w:hAnsi="Segoe UI" w:cs="Segoe UI"/>
            <w:sz w:val="18"/>
            <w:lang w:val="ru-RU"/>
          </w:rPr>
          <w:t>54.</w:t>
        </w:r>
        <w:r>
          <w:rPr>
            <w:rStyle w:val="af2"/>
            <w:rFonts w:ascii="Segoe UI" w:hAnsi="Segoe UI" w:cs="Segoe UI"/>
            <w:sz w:val="18"/>
          </w:rPr>
          <w:t>rosreestr</w:t>
        </w:r>
        <w:r w:rsidRPr="000C0CE8">
          <w:rPr>
            <w:rStyle w:val="af2"/>
            <w:rFonts w:ascii="Segoe UI" w:hAnsi="Segoe UI" w:cs="Segoe UI"/>
            <w:sz w:val="18"/>
            <w:lang w:val="ru-RU"/>
          </w:rPr>
          <w:t>.</w:t>
        </w:r>
        <w:r>
          <w:rPr>
            <w:rStyle w:val="af2"/>
            <w:rFonts w:ascii="Segoe UI" w:hAnsi="Segoe UI" w:cs="Segoe UI"/>
            <w:sz w:val="18"/>
          </w:rPr>
          <w:t>ru</w:t>
        </w:r>
      </w:hyperlink>
      <w:r w:rsidRPr="000C0CE8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B815E9" w:rsidRPr="000C0CE8" w:rsidRDefault="00B815E9" w:rsidP="00B815E9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0C0CE8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2" w:history="1">
        <w:r w:rsidRPr="000C0CE8">
          <w:rPr>
            <w:rFonts w:ascii="Segoe UI" w:hAnsi="Segoe UI" w:cs="Segoe UI"/>
            <w:color w:val="0000FF"/>
            <w:u w:val="single"/>
          </w:rPr>
          <w:t>Росреестр</w:t>
        </w:r>
      </w:hyperlink>
    </w:p>
    <w:p w:rsidR="00B815E9" w:rsidRDefault="00B815E9" w:rsidP="00B815E9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3" w:history="1">
        <w:r w:rsidRPr="000C0CE8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4" w:history="1">
        <w:r w:rsidRPr="000C0CE8">
          <w:rPr>
            <w:rStyle w:val="af2"/>
            <w:rFonts w:ascii="Segoe UI" w:hAnsi="Segoe UI" w:cs="Segoe UI"/>
            <w:sz w:val="18"/>
            <w:szCs w:val="18"/>
            <w:lang w:val="ru-RU"/>
          </w:rPr>
          <w:t>Одноклассники</w:t>
        </w:r>
      </w:hyperlink>
      <w:r w:rsidRPr="000C0CE8">
        <w:rPr>
          <w:rStyle w:val="af2"/>
          <w:rFonts w:ascii="Segoe UI" w:hAnsi="Segoe UI" w:cs="Segoe UI"/>
          <w:sz w:val="18"/>
          <w:szCs w:val="18"/>
          <w:lang w:val="ru-RU"/>
        </w:rPr>
        <w:t xml:space="preserve">, </w:t>
      </w:r>
      <w:hyperlink r:id="rId15" w:history="1">
        <w:proofErr w:type="spellStart"/>
        <w:r w:rsidRPr="000C0CE8">
          <w:rPr>
            <w:rStyle w:val="af2"/>
            <w:rFonts w:ascii="Segoe UI" w:hAnsi="Segoe UI" w:cs="Segoe UI"/>
            <w:lang w:val="ru-RU"/>
          </w:rPr>
          <w:t>Яндекс</w:t>
        </w:r>
        <w:proofErr w:type="gramStart"/>
        <w:r w:rsidRPr="000C0CE8">
          <w:rPr>
            <w:rStyle w:val="af2"/>
            <w:rFonts w:ascii="Segoe UI" w:hAnsi="Segoe UI" w:cs="Segoe UI"/>
            <w:lang w:val="ru-RU"/>
          </w:rPr>
          <w:t>.Д</w:t>
        </w:r>
        <w:proofErr w:type="gramEnd"/>
        <w:r w:rsidRPr="000C0CE8">
          <w:rPr>
            <w:rStyle w:val="af2"/>
            <w:rFonts w:ascii="Segoe UI" w:hAnsi="Segoe UI" w:cs="Segoe UI"/>
            <w:lang w:val="ru-RU"/>
          </w:rPr>
          <w:t>зен</w:t>
        </w:r>
        <w:proofErr w:type="spellEnd"/>
      </w:hyperlink>
      <w:r w:rsidRPr="000C0CE8">
        <w:rPr>
          <w:rStyle w:val="af2"/>
          <w:rFonts w:ascii="Segoe UI" w:hAnsi="Segoe UI" w:cs="Segoe UI"/>
          <w:lang w:val="ru-RU"/>
        </w:rPr>
        <w:t xml:space="preserve">, </w:t>
      </w:r>
      <w:hyperlink r:id="rId16" w:history="1">
        <w:proofErr w:type="spellStart"/>
        <w:r w:rsidRPr="000C0CE8">
          <w:rPr>
            <w:rStyle w:val="af2"/>
            <w:rFonts w:ascii="Segoe UI" w:hAnsi="Segoe UI" w:cs="Segoe UI"/>
            <w:lang w:val="ru-RU"/>
          </w:rPr>
          <w:t>Телеграм</w:t>
        </w:r>
        <w:proofErr w:type="spellEnd"/>
      </w:hyperlink>
    </w:p>
    <w:p w:rsidR="00B815E9" w:rsidRDefault="00B815E9" w:rsidP="00B815E9">
      <w:pPr>
        <w:jc w:val="both"/>
      </w:pPr>
    </w:p>
    <w:p w:rsidR="004908FE" w:rsidRDefault="004908FE">
      <w:pPr>
        <w:tabs>
          <w:tab w:val="left" w:pos="709"/>
        </w:tabs>
        <w:spacing w:line="276" w:lineRule="auto"/>
        <w:jc w:val="both"/>
        <w:rPr>
          <w:rFonts w:ascii="Tinos" w:hAnsi="Tinos" w:cs="Tinos"/>
          <w:sz w:val="24"/>
          <w:szCs w:val="24"/>
        </w:rPr>
      </w:pPr>
    </w:p>
    <w:sectPr w:rsidR="004908FE" w:rsidSect="001F3203">
      <w:headerReference w:type="even" r:id="rId17"/>
      <w:headerReference w:type="default" r:id="rId18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1DD" w:rsidRDefault="00E051DD">
      <w:r>
        <w:separator/>
      </w:r>
    </w:p>
  </w:endnote>
  <w:endnote w:type="continuationSeparator" w:id="0">
    <w:p w:rsidR="00E051DD" w:rsidRDefault="00E05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nos">
    <w:altName w:val="Calibri"/>
    <w:charset w:val="00"/>
    <w:family w:val="auto"/>
    <w:pitch w:val="default"/>
    <w:sig w:usb0="00000000" w:usb1="00000000" w:usb2="00000000" w:usb3="00000000" w:csb0="00000000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1DD" w:rsidRDefault="00E051DD">
      <w:r>
        <w:separator/>
      </w:r>
    </w:p>
  </w:footnote>
  <w:footnote w:type="continuationSeparator" w:id="0">
    <w:p w:rsidR="00E051DD" w:rsidRDefault="00E051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1DD" w:rsidRDefault="003867A0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 w:rsidR="00E051DD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E051DD" w:rsidRDefault="00E051D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1DD" w:rsidRDefault="003867A0">
    <w:pPr>
      <w:pStyle w:val="ab"/>
      <w:jc w:val="center"/>
    </w:pPr>
    <w:fldSimple w:instr="PAGE   \* MERGEFORMAT">
      <w:r w:rsidR="00B815E9">
        <w:rPr>
          <w:noProof/>
        </w:rPr>
        <w:t>2</w:t>
      </w:r>
    </w:fldSimple>
  </w:p>
  <w:p w:rsidR="00E051DD" w:rsidRDefault="00E051DD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56A6A"/>
    <w:multiLevelType w:val="hybridMultilevel"/>
    <w:tmpl w:val="C2884E68"/>
    <w:lvl w:ilvl="0" w:tplc="5A7EECD8">
      <w:start w:val="1"/>
      <w:numFmt w:val="decimal"/>
      <w:lvlText w:val="%1."/>
      <w:lvlJc w:val="left"/>
      <w:pPr>
        <w:ind w:left="1065" w:hanging="360"/>
      </w:pPr>
    </w:lvl>
    <w:lvl w:ilvl="1" w:tplc="A7F4C584">
      <w:start w:val="1"/>
      <w:numFmt w:val="lowerLetter"/>
      <w:lvlText w:val="%2."/>
      <w:lvlJc w:val="left"/>
      <w:pPr>
        <w:ind w:left="1785" w:hanging="360"/>
      </w:pPr>
    </w:lvl>
    <w:lvl w:ilvl="2" w:tplc="E326C840">
      <w:start w:val="1"/>
      <w:numFmt w:val="lowerRoman"/>
      <w:lvlText w:val="%3."/>
      <w:lvlJc w:val="right"/>
      <w:pPr>
        <w:ind w:left="2505" w:hanging="180"/>
      </w:pPr>
    </w:lvl>
    <w:lvl w:ilvl="3" w:tplc="FBF0D07C">
      <w:start w:val="1"/>
      <w:numFmt w:val="decimal"/>
      <w:lvlText w:val="%4."/>
      <w:lvlJc w:val="left"/>
      <w:pPr>
        <w:ind w:left="3225" w:hanging="360"/>
      </w:pPr>
    </w:lvl>
    <w:lvl w:ilvl="4" w:tplc="A9FA83EE">
      <w:start w:val="1"/>
      <w:numFmt w:val="lowerLetter"/>
      <w:lvlText w:val="%5."/>
      <w:lvlJc w:val="left"/>
      <w:pPr>
        <w:ind w:left="3945" w:hanging="360"/>
      </w:pPr>
    </w:lvl>
    <w:lvl w:ilvl="5" w:tplc="D7DEEBCC">
      <w:start w:val="1"/>
      <w:numFmt w:val="lowerRoman"/>
      <w:lvlText w:val="%6."/>
      <w:lvlJc w:val="right"/>
      <w:pPr>
        <w:ind w:left="4665" w:hanging="180"/>
      </w:pPr>
    </w:lvl>
    <w:lvl w:ilvl="6" w:tplc="A0A41B12">
      <w:start w:val="1"/>
      <w:numFmt w:val="decimal"/>
      <w:lvlText w:val="%7."/>
      <w:lvlJc w:val="left"/>
      <w:pPr>
        <w:ind w:left="5385" w:hanging="360"/>
      </w:pPr>
    </w:lvl>
    <w:lvl w:ilvl="7" w:tplc="D302B070">
      <w:start w:val="1"/>
      <w:numFmt w:val="lowerLetter"/>
      <w:lvlText w:val="%8."/>
      <w:lvlJc w:val="left"/>
      <w:pPr>
        <w:ind w:left="6105" w:hanging="360"/>
      </w:pPr>
    </w:lvl>
    <w:lvl w:ilvl="8" w:tplc="658C4514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A2C6F9C"/>
    <w:multiLevelType w:val="hybridMultilevel"/>
    <w:tmpl w:val="1480B14E"/>
    <w:lvl w:ilvl="0" w:tplc="9162051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859423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B4441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38C05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10CDF8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7D0A79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8F24A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F74DC8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92BCCA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13530600"/>
    <w:multiLevelType w:val="hybridMultilevel"/>
    <w:tmpl w:val="DB307CBE"/>
    <w:lvl w:ilvl="0" w:tplc="13F02E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4838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80AE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6ACE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844D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806C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F87F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7219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3EC53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112004"/>
    <w:multiLevelType w:val="hybridMultilevel"/>
    <w:tmpl w:val="D164A0A6"/>
    <w:lvl w:ilvl="0" w:tplc="8F7C0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BEC8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7631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94A9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26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86DB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526F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ACCB6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D0D9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5C0C5A"/>
    <w:multiLevelType w:val="hybridMultilevel"/>
    <w:tmpl w:val="2C4CE586"/>
    <w:lvl w:ilvl="0" w:tplc="D04A3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80B5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E88E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6853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3CCC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54B9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402C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9C6F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8A67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0E4CC1"/>
    <w:multiLevelType w:val="hybridMultilevel"/>
    <w:tmpl w:val="967A34B6"/>
    <w:lvl w:ilvl="0" w:tplc="8578E0F0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19123A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6268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FABF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30F8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7AD5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1A43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D0E6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6662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2C6F0E"/>
    <w:multiLevelType w:val="hybridMultilevel"/>
    <w:tmpl w:val="91E46112"/>
    <w:lvl w:ilvl="0" w:tplc="7DD6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484B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FD6CF6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78A6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D8C8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249D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7C7E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7C1E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D6C2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78194B"/>
    <w:multiLevelType w:val="hybridMultilevel"/>
    <w:tmpl w:val="2C785810"/>
    <w:lvl w:ilvl="0" w:tplc="F22E5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807C7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4CAB4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FE9EB32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8788DA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71291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E81C1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C1A8F69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CFC0B3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8FE"/>
    <w:rsid w:val="00083CA8"/>
    <w:rsid w:val="001F3203"/>
    <w:rsid w:val="003867A0"/>
    <w:rsid w:val="003A3DB2"/>
    <w:rsid w:val="004908FE"/>
    <w:rsid w:val="008C2FBB"/>
    <w:rsid w:val="00B815E9"/>
    <w:rsid w:val="00C27AA4"/>
    <w:rsid w:val="00C47518"/>
    <w:rsid w:val="00D040FD"/>
    <w:rsid w:val="00E05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03"/>
  </w:style>
  <w:style w:type="paragraph" w:styleId="10">
    <w:name w:val="heading 1"/>
    <w:basedOn w:val="a"/>
    <w:next w:val="a"/>
    <w:link w:val="11"/>
    <w:uiPriority w:val="9"/>
    <w:qFormat/>
    <w:rsid w:val="001F320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F320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F320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F320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F3203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1F320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F320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F320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F320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sid w:val="001F3203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1F3203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1F3203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1F3203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1F3203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1F3203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F320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1F3203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1F3203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1F3203"/>
    <w:pPr>
      <w:ind w:left="720"/>
      <w:contextualSpacing/>
    </w:pPr>
  </w:style>
  <w:style w:type="paragraph" w:styleId="a4">
    <w:name w:val="No Spacing"/>
    <w:uiPriority w:val="1"/>
    <w:qFormat/>
    <w:rsid w:val="001F3203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1F3203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1F3203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1F3203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1F3203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F3203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1F3203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1F320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1F3203"/>
    <w:rPr>
      <w:i/>
    </w:rPr>
  </w:style>
  <w:style w:type="paragraph" w:styleId="ab">
    <w:name w:val="header"/>
    <w:basedOn w:val="a"/>
    <w:link w:val="ac"/>
    <w:uiPriority w:val="99"/>
    <w:rsid w:val="001F3203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1F3203"/>
  </w:style>
  <w:style w:type="paragraph" w:styleId="ad">
    <w:name w:val="footer"/>
    <w:basedOn w:val="a"/>
    <w:link w:val="ae"/>
    <w:rsid w:val="001F3203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1F3203"/>
  </w:style>
  <w:style w:type="paragraph" w:styleId="af">
    <w:name w:val="caption"/>
    <w:basedOn w:val="a"/>
    <w:next w:val="a"/>
    <w:link w:val="af0"/>
    <w:uiPriority w:val="35"/>
    <w:semiHidden/>
    <w:unhideWhenUsed/>
    <w:qFormat/>
    <w:rsid w:val="001F3203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sid w:val="001F3203"/>
    <w:rPr>
      <w:b/>
      <w:bCs/>
      <w:color w:val="4F81BD"/>
      <w:sz w:val="18"/>
      <w:szCs w:val="18"/>
    </w:rPr>
  </w:style>
  <w:style w:type="table" w:styleId="af1">
    <w:name w:val="Table Grid"/>
    <w:basedOn w:val="a1"/>
    <w:rsid w:val="001F320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1F3203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1F3203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1F3203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1F320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1F320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1F320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1F320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1F320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1F320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1F320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1F320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1F320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1F320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1F320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1F320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1F320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1F320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1F320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1F320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1F320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1F3203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1F3203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1F3203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1F3203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1F3203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1F3203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1F3203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1F320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rsid w:val="001F3203"/>
    <w:rPr>
      <w:rFonts w:ascii="Verdana" w:hAnsi="Verdana"/>
      <w:color w:val="0000FF"/>
      <w:u w:val="single"/>
      <w:lang w:val="en-US" w:eastAsia="en-US" w:bidi="ar-SA"/>
    </w:rPr>
  </w:style>
  <w:style w:type="paragraph" w:styleId="af3">
    <w:name w:val="footnote text"/>
    <w:basedOn w:val="a"/>
    <w:link w:val="af4"/>
    <w:uiPriority w:val="99"/>
    <w:semiHidden/>
    <w:unhideWhenUsed/>
    <w:rsid w:val="001F3203"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sid w:val="001F3203"/>
    <w:rPr>
      <w:sz w:val="18"/>
    </w:rPr>
  </w:style>
  <w:style w:type="character" w:styleId="af5">
    <w:name w:val="footnote reference"/>
    <w:uiPriority w:val="99"/>
    <w:unhideWhenUsed/>
    <w:rsid w:val="001F3203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1F3203"/>
  </w:style>
  <w:style w:type="character" w:customStyle="1" w:styleId="af7">
    <w:name w:val="Текст концевой сноски Знак"/>
    <w:link w:val="af6"/>
    <w:uiPriority w:val="99"/>
    <w:rsid w:val="001F3203"/>
    <w:rPr>
      <w:sz w:val="20"/>
    </w:rPr>
  </w:style>
  <w:style w:type="character" w:styleId="af8">
    <w:name w:val="endnote reference"/>
    <w:uiPriority w:val="99"/>
    <w:semiHidden/>
    <w:unhideWhenUsed/>
    <w:rsid w:val="001F3203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1F3203"/>
    <w:pPr>
      <w:spacing w:after="57"/>
    </w:pPr>
  </w:style>
  <w:style w:type="paragraph" w:styleId="23">
    <w:name w:val="toc 2"/>
    <w:basedOn w:val="a"/>
    <w:next w:val="a"/>
    <w:uiPriority w:val="39"/>
    <w:unhideWhenUsed/>
    <w:rsid w:val="001F3203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1F3203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1F3203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1F3203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F3203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F3203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F3203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F3203"/>
    <w:pPr>
      <w:spacing w:after="57"/>
      <w:ind w:left="2268"/>
    </w:pPr>
  </w:style>
  <w:style w:type="paragraph" w:styleId="af9">
    <w:name w:val="TOC Heading"/>
    <w:uiPriority w:val="39"/>
    <w:unhideWhenUsed/>
    <w:rsid w:val="001F3203"/>
    <w:rPr>
      <w:lang w:eastAsia="zh-CN"/>
    </w:rPr>
  </w:style>
  <w:style w:type="paragraph" w:styleId="afa">
    <w:name w:val="table of figures"/>
    <w:basedOn w:val="a"/>
    <w:next w:val="a"/>
    <w:uiPriority w:val="99"/>
    <w:unhideWhenUsed/>
    <w:rsid w:val="001F3203"/>
  </w:style>
  <w:style w:type="paragraph" w:customStyle="1" w:styleId="1">
    <w:name w:val="Знак1"/>
    <w:basedOn w:val="a"/>
    <w:semiHidden/>
    <w:rsid w:val="001F3203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b">
    <w:name w:val="Balloon Text"/>
    <w:basedOn w:val="a"/>
    <w:semiHidden/>
    <w:rsid w:val="001F3203"/>
    <w:rPr>
      <w:rFonts w:ascii="Tahoma" w:hAnsi="Tahoma" w:cs="Tahoma"/>
      <w:sz w:val="16"/>
      <w:szCs w:val="16"/>
    </w:rPr>
  </w:style>
  <w:style w:type="character" w:styleId="afc">
    <w:name w:val="page number"/>
    <w:basedOn w:val="a0"/>
    <w:rsid w:val="001F3203"/>
  </w:style>
  <w:style w:type="character" w:customStyle="1" w:styleId="apple-style-span">
    <w:name w:val="apple-style-span"/>
    <w:basedOn w:val="a0"/>
    <w:rsid w:val="001F3203"/>
  </w:style>
  <w:style w:type="character" w:customStyle="1" w:styleId="ae">
    <w:name w:val="Нижний колонтитул Знак"/>
    <w:basedOn w:val="a0"/>
    <w:link w:val="ad"/>
    <w:rsid w:val="001F3203"/>
  </w:style>
  <w:style w:type="paragraph" w:customStyle="1" w:styleId="13">
    <w:name w:val="Обычный (веб)1"/>
    <w:basedOn w:val="a"/>
    <w:uiPriority w:val="99"/>
    <w:unhideWhenUsed/>
    <w:rsid w:val="001F3203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1F3203"/>
    <w:pPr>
      <w:widowControl w:val="0"/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  <w:style w:type="character" w:customStyle="1" w:styleId="ac">
    <w:name w:val="Верхний колонтитул Знак"/>
    <w:link w:val="ab"/>
    <w:uiPriority w:val="99"/>
    <w:rsid w:val="001F32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" TargetMode="External"/><Relationship Id="rId13" Type="http://schemas.openxmlformats.org/officeDocument/2006/relationships/hyperlink" Target="https://vk.com/rosreestr_nsk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rosreestr.gov.ru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t.me/rosreestr_nsk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ko@r54.rosreest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zen.ru/rosreestr_nsk" TargetMode="External"/><Relationship Id="rId10" Type="http://schemas.openxmlformats.org/officeDocument/2006/relationships/hyperlink" Target="https://www.gosuslugi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mfc-nso.ru/" TargetMode="External"/><Relationship Id="rId14" Type="http://schemas.openxmlformats.org/officeDocument/2006/relationships/hyperlink" Target="https://ok.ru/group/70000000987860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Computer</Company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Sidorova_LV</cp:lastModifiedBy>
  <cp:revision>137</cp:revision>
  <dcterms:created xsi:type="dcterms:W3CDTF">2016-08-11T07:50:00Z</dcterms:created>
  <dcterms:modified xsi:type="dcterms:W3CDTF">2026-01-23T05:52:00Z</dcterms:modified>
  <cp:version>1048576</cp:version>
</cp:coreProperties>
</file>